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pPr>
      <w:bookmarkStart w:colFirst="0" w:colLast="0" w:name="_92zadxxc3hcw" w:id="0"/>
      <w:bookmarkEnd w:id="0"/>
      <w:r w:rsidDel="00000000" w:rsidR="00000000" w:rsidRPr="00000000">
        <w:rPr>
          <w:rtl w:val="0"/>
        </w:rPr>
        <w:t xml:space="preserve">[Partner] - [Product] ThreatConnect Integration</w:t>
      </w:r>
    </w:p>
    <w:p w:rsidR="00000000" w:rsidDel="00000000" w:rsidP="00000000" w:rsidRDefault="00000000" w:rsidRPr="00000000" w14:paraId="00000002">
      <w:pPr>
        <w:pStyle w:val="Heading1"/>
        <w:rPr>
          <w:i w:val="1"/>
          <w:highlight w:val="yellow"/>
        </w:rPr>
      </w:pPr>
      <w:bookmarkStart w:colFirst="0" w:colLast="0" w:name="_u7tgn1sfr5ey" w:id="1"/>
      <w:bookmarkEnd w:id="1"/>
      <w:r w:rsidDel="00000000" w:rsidR="00000000" w:rsidRPr="00000000">
        <w:rPr>
          <w:i w:val="1"/>
          <w:highlight w:val="yellow"/>
          <w:rtl w:val="0"/>
        </w:rPr>
        <w:t xml:space="preserve">(Template Instructions)</w:t>
      </w:r>
    </w:p>
    <w:p w:rsidR="00000000" w:rsidDel="00000000" w:rsidP="00000000" w:rsidRDefault="00000000" w:rsidRPr="00000000" w14:paraId="00000003">
      <w:pPr>
        <w:rPr>
          <w:i w:val="1"/>
          <w:highlight w:val="yellow"/>
        </w:rPr>
      </w:pPr>
      <w:r w:rsidDel="00000000" w:rsidR="00000000" w:rsidRPr="00000000">
        <w:rPr>
          <w:i w:val="1"/>
          <w:highlight w:val="yellow"/>
          <w:rtl w:val="0"/>
        </w:rPr>
        <w:t xml:space="preserve">(All instructions in this document are provided in italics and within parentheses to make it easier to spot and remove them. Complete each section of this document according to the instructions within each section. For any sections that are optional, please delete them. Substitutions within this document are enclosed in [ and ]. The word, including the brackets, should be globally replaced with the appropriate bare text.)</w:t>
      </w:r>
    </w:p>
    <w:p w:rsidR="00000000" w:rsidDel="00000000" w:rsidP="00000000" w:rsidRDefault="00000000" w:rsidRPr="00000000" w14:paraId="00000004">
      <w:pPr>
        <w:rPr>
          <w:i w:val="1"/>
          <w:highlight w:val="yellow"/>
        </w:rPr>
      </w:pPr>
      <w:r w:rsidDel="00000000" w:rsidR="00000000" w:rsidRPr="00000000">
        <w:rPr>
          <w:rtl w:val="0"/>
        </w:rPr>
      </w:r>
    </w:p>
    <w:p w:rsidR="00000000" w:rsidDel="00000000" w:rsidP="00000000" w:rsidRDefault="00000000" w:rsidRPr="00000000" w14:paraId="00000005">
      <w:pPr>
        <w:rPr>
          <w:i w:val="1"/>
          <w:highlight w:val="yellow"/>
        </w:rPr>
      </w:pPr>
      <w:r w:rsidDel="00000000" w:rsidR="00000000" w:rsidRPr="00000000">
        <w:rPr>
          <w:i w:val="1"/>
          <w:highlight w:val="yellow"/>
          <w:rtl w:val="0"/>
        </w:rPr>
        <w:t xml:space="preserve">(The audience for this document is the internal technical team at the Partner and ThreatConnect. Within that team structure, there is a need for both high-level and detailed technical information. This document should seek to provide that within the sections outlined.)</w:t>
      </w:r>
    </w:p>
    <w:p w:rsidR="00000000" w:rsidDel="00000000" w:rsidP="00000000" w:rsidRDefault="00000000" w:rsidRPr="00000000" w14:paraId="00000006">
      <w:pPr>
        <w:rPr>
          <w:i w:val="1"/>
          <w:highlight w:val="yellow"/>
        </w:rPr>
      </w:pPr>
      <w:r w:rsidDel="00000000" w:rsidR="00000000" w:rsidRPr="00000000">
        <w:rPr>
          <w:rtl w:val="0"/>
        </w:rPr>
      </w:r>
    </w:p>
    <w:p w:rsidR="00000000" w:rsidDel="00000000" w:rsidP="00000000" w:rsidRDefault="00000000" w:rsidRPr="00000000" w14:paraId="00000007">
      <w:pPr>
        <w:rPr>
          <w:highlight w:val="yellow"/>
        </w:rPr>
      </w:pPr>
      <w:r w:rsidDel="00000000" w:rsidR="00000000" w:rsidRPr="00000000">
        <w:rPr>
          <w:i w:val="1"/>
          <w:highlight w:val="yellow"/>
          <w:rtl w:val="0"/>
        </w:rPr>
        <w:t xml:space="preserve">(After completing a set of instructions or before finalizing this document, please delete ALL INSTRUCTION TEXT.)</w:t>
      </w:r>
      <w:r w:rsidDel="00000000" w:rsidR="00000000" w:rsidRPr="00000000">
        <w:rPr>
          <w:rtl w:val="0"/>
        </w:rPr>
      </w:r>
    </w:p>
    <w:p w:rsidR="00000000" w:rsidDel="00000000" w:rsidP="00000000" w:rsidRDefault="00000000" w:rsidRPr="00000000" w14:paraId="00000008">
      <w:pPr>
        <w:pStyle w:val="Heading1"/>
        <w:rPr/>
      </w:pPr>
      <w:bookmarkStart w:colFirst="0" w:colLast="0" w:name="_1qnh0ynxa90j" w:id="2"/>
      <w:bookmarkEnd w:id="2"/>
      <w:r w:rsidDel="00000000" w:rsidR="00000000" w:rsidRPr="00000000">
        <w:rPr>
          <w:rtl w:val="0"/>
        </w:rPr>
        <w:t xml:space="preserve">Overview</w:t>
      </w:r>
    </w:p>
    <w:p w:rsidR="00000000" w:rsidDel="00000000" w:rsidP="00000000" w:rsidRDefault="00000000" w:rsidRPr="00000000" w14:paraId="00000009">
      <w:pPr>
        <w:rPr>
          <w:i w:val="1"/>
          <w:highlight w:val="yellow"/>
        </w:rPr>
      </w:pPr>
      <w:r w:rsidDel="00000000" w:rsidR="00000000" w:rsidRPr="00000000">
        <w:rPr>
          <w:i w:val="1"/>
          <w:highlight w:val="yellow"/>
          <w:rtl w:val="0"/>
        </w:rPr>
        <w:t xml:space="preserve">(This entire section is meant to remain high-level and provide initial detail about the integration. This portion of the document serves to help readers understand details about the integration and determine if they should continue reading. This overview section should extend over no more than 1 page excluding diagrams.)</w:t>
      </w:r>
    </w:p>
    <w:p w:rsidR="00000000" w:rsidDel="00000000" w:rsidP="00000000" w:rsidRDefault="00000000" w:rsidRPr="00000000" w14:paraId="0000000A">
      <w:pPr>
        <w:rPr>
          <w:i w:val="1"/>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The purpose of this document is to provide a detailed understanding of the integration between [Product] from [Partner] and the ThreatConnect Platform.</w:t>
      </w:r>
    </w:p>
    <w:p w:rsidR="00000000" w:rsidDel="00000000" w:rsidP="00000000" w:rsidRDefault="00000000" w:rsidRPr="00000000" w14:paraId="0000000C">
      <w:pPr>
        <w:pStyle w:val="Heading2"/>
        <w:rPr/>
      </w:pPr>
      <w:bookmarkStart w:colFirst="0" w:colLast="0" w:name="_9u0kdilnbm9g" w:id="3"/>
      <w:bookmarkEnd w:id="3"/>
      <w:r w:rsidDel="00000000" w:rsidR="00000000" w:rsidRPr="00000000">
        <w:rPr>
          <w:rtl w:val="0"/>
        </w:rPr>
        <w:t xml:space="preserve">Integration Description</w:t>
      </w:r>
    </w:p>
    <w:p w:rsidR="00000000" w:rsidDel="00000000" w:rsidP="00000000" w:rsidRDefault="00000000" w:rsidRPr="00000000" w14:paraId="0000000D">
      <w:pPr>
        <w:rPr>
          <w:i w:val="1"/>
          <w:highlight w:val="yellow"/>
        </w:rPr>
      </w:pPr>
      <w:r w:rsidDel="00000000" w:rsidR="00000000" w:rsidRPr="00000000">
        <w:rPr>
          <w:i w:val="1"/>
          <w:highlight w:val="yellow"/>
          <w:rtl w:val="0"/>
        </w:rPr>
        <w:t xml:space="preserve">(Provide a brief integration description here that summarizes what this integration accomplishes at a high-level. If this integration is multi-faceted, try to encompass each function of the integration at a high-level. This could include bulleted points if necessary. Be certain to include the</w:t>
      </w:r>
      <w:r w:rsidDel="00000000" w:rsidR="00000000" w:rsidRPr="00000000">
        <w:rPr>
          <w:b w:val="1"/>
          <w:i w:val="1"/>
          <w:highlight w:val="yellow"/>
          <w:rtl w:val="0"/>
        </w:rPr>
        <w:t xml:space="preserve"> Integration Type</w:t>
      </w:r>
      <w:r w:rsidDel="00000000" w:rsidR="00000000" w:rsidRPr="00000000">
        <w:rPr>
          <w:i w:val="1"/>
          <w:highlight w:val="yellow"/>
          <w:rtl w:val="0"/>
        </w:rPr>
        <w:t xml:space="preserve"> you’re using for this integration and a link to the type on the Developer Community site.</w:t>
      </w:r>
      <w:r w:rsidDel="00000000" w:rsidR="00000000" w:rsidRPr="00000000">
        <w:rPr>
          <w:i w:val="1"/>
          <w:highlight w:val="yellow"/>
          <w:rtl w:val="0"/>
        </w:rPr>
        <w:t xml:space="preserve">)</w:t>
      </w:r>
    </w:p>
    <w:p w:rsidR="00000000" w:rsidDel="00000000" w:rsidP="00000000" w:rsidRDefault="00000000" w:rsidRPr="00000000" w14:paraId="0000000E">
      <w:pPr>
        <w:pStyle w:val="Heading2"/>
        <w:rPr/>
      </w:pPr>
      <w:bookmarkStart w:colFirst="0" w:colLast="0" w:name="_vwb2afdefnda" w:id="4"/>
      <w:bookmarkEnd w:id="4"/>
      <w:r w:rsidDel="00000000" w:rsidR="00000000" w:rsidRPr="00000000">
        <w:rPr>
          <w:rtl w:val="0"/>
        </w:rPr>
        <w:t xml:space="preserve">Problem Statements</w:t>
      </w:r>
    </w:p>
    <w:p w:rsidR="00000000" w:rsidDel="00000000" w:rsidP="00000000" w:rsidRDefault="00000000" w:rsidRPr="00000000" w14:paraId="0000000F">
      <w:pPr>
        <w:rPr>
          <w:i w:val="1"/>
          <w:highlight w:val="yellow"/>
        </w:rPr>
      </w:pPr>
      <w:r w:rsidDel="00000000" w:rsidR="00000000" w:rsidRPr="00000000">
        <w:rPr>
          <w:i w:val="1"/>
          <w:highlight w:val="yellow"/>
          <w:rtl w:val="0"/>
        </w:rPr>
        <w:t xml:space="preserve">(Complete the section below with at least one problem statement but no more than three. Problem statements should be concise (1-2 sentences) and should explain the problem(s) that this integration solves.)</w:t>
      </w:r>
    </w:p>
    <w:p w:rsidR="00000000" w:rsidDel="00000000" w:rsidP="00000000" w:rsidRDefault="00000000" w:rsidRPr="00000000" w14:paraId="00000010">
      <w:pPr>
        <w:rPr/>
      </w:pPr>
      <w:r w:rsidDel="00000000" w:rsidR="00000000" w:rsidRPr="00000000">
        <w:rPr>
          <w:rtl w:val="0"/>
        </w:rPr>
        <w:t xml:space="preserve">This integration addresses the following problems: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Problem #1</w:t>
      </w:r>
    </w:p>
    <w:p w:rsidR="00000000" w:rsidDel="00000000" w:rsidP="00000000" w:rsidRDefault="00000000" w:rsidRPr="00000000" w14:paraId="00000013">
      <w:pPr>
        <w:numPr>
          <w:ilvl w:val="0"/>
          <w:numId w:val="1"/>
        </w:numPr>
        <w:ind w:left="720" w:hanging="360"/>
        <w:rPr>
          <w:u w:val="none"/>
        </w:rPr>
      </w:pPr>
      <w:r w:rsidDel="00000000" w:rsidR="00000000" w:rsidRPr="00000000">
        <w:rPr>
          <w:rtl w:val="0"/>
        </w:rPr>
        <w:t xml:space="preserve">Problem #2</w:t>
      </w:r>
    </w:p>
    <w:p w:rsidR="00000000" w:rsidDel="00000000" w:rsidP="00000000" w:rsidRDefault="00000000" w:rsidRPr="00000000" w14:paraId="00000014">
      <w:pPr>
        <w:numPr>
          <w:ilvl w:val="0"/>
          <w:numId w:val="1"/>
        </w:numPr>
        <w:ind w:left="720" w:hanging="360"/>
        <w:rPr>
          <w:u w:val="none"/>
        </w:rPr>
      </w:pPr>
      <w:r w:rsidDel="00000000" w:rsidR="00000000" w:rsidRPr="00000000">
        <w:rPr>
          <w:rtl w:val="0"/>
        </w:rPr>
        <w:t xml:space="preserve">Problem #3</w:t>
      </w:r>
    </w:p>
    <w:p w:rsidR="00000000" w:rsidDel="00000000" w:rsidP="00000000" w:rsidRDefault="00000000" w:rsidRPr="00000000" w14:paraId="00000015">
      <w:pPr>
        <w:pStyle w:val="Heading2"/>
        <w:rPr/>
      </w:pPr>
      <w:bookmarkStart w:colFirst="0" w:colLast="0" w:name="_wuq1ijf1l9o2" w:id="5"/>
      <w:bookmarkEnd w:id="5"/>
      <w:r w:rsidDel="00000000" w:rsidR="00000000" w:rsidRPr="00000000">
        <w:rPr>
          <w:rtl w:val="0"/>
        </w:rPr>
        <w:t xml:space="preserve">Integration Diagram</w:t>
      </w:r>
    </w:p>
    <w:p w:rsidR="00000000" w:rsidDel="00000000" w:rsidP="00000000" w:rsidRDefault="00000000" w:rsidRPr="00000000" w14:paraId="00000016">
      <w:pPr>
        <w:rPr>
          <w:i w:val="1"/>
          <w:highlight w:val="yellow"/>
        </w:rPr>
      </w:pPr>
      <w:r w:rsidDel="00000000" w:rsidR="00000000" w:rsidRPr="00000000">
        <w:rPr>
          <w:i w:val="1"/>
          <w:highlight w:val="yellow"/>
          <w:rtl w:val="0"/>
        </w:rPr>
        <w:t xml:space="preserve">(A simple diagram of the success path for each scenario the integration addresses should be provided. If the integration provides more than one distinct path, these should be broken-up into named sections. Along with each diagram, provide a bulleted explanation of the flow being demonstrated within the diagram.)</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